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185EF3">
      <w:pPr>
        <w:bidi w:val="0"/>
        <w:jc w:val="center"/>
        <w:rPr>
          <w:rFonts w:ascii="Times New Roman" w:hAnsi="Times New Roman" w:cs="Times New Roman" w:eastAsiaTheme="minorEastAsia"/>
          <w:b w:val="0"/>
          <w:i w:val="0"/>
          <w:color w:val="000000"/>
          <w:sz w:val="24"/>
          <w:szCs w:val="24"/>
          <w:u w:val="none"/>
        </w:rPr>
      </w:pPr>
      <w:r>
        <w:rPr>
          <w:rFonts w:hint="eastAsia" w:ascii="Times New Roman" w:hAnsi="Times New Roman" w:cs="Times New Roman"/>
          <w:b w:val="0"/>
          <w:i w:val="0"/>
          <w:color w:val="000000"/>
          <w:sz w:val="24"/>
          <w:szCs w:val="24"/>
          <w:u w:val="none"/>
          <w:lang w:val="en-US" w:eastAsia="zh-CN"/>
        </w:rPr>
        <w:t>Table S2: D</w:t>
      </w:r>
      <w:r>
        <w:rPr>
          <w:rFonts w:ascii="Times New Roman" w:hAnsi="Times New Roman" w:cs="Times New Roman" w:eastAsiaTheme="minorEastAsia"/>
          <w:b w:val="0"/>
          <w:i w:val="0"/>
          <w:color w:val="000000"/>
          <w:sz w:val="24"/>
          <w:szCs w:val="24"/>
          <w:u w:val="none"/>
        </w:rPr>
        <w:t>emographics and baseline characteristics</w:t>
      </w:r>
    </w:p>
    <w:p w14:paraId="7636069D">
      <w:pPr>
        <w:bidi w:val="0"/>
        <w:jc w:val="center"/>
      </w:pPr>
    </w:p>
    <w:tbl>
      <w:tblPr>
        <w:tblStyle w:val="2"/>
        <w:tblW w:w="10045" w:type="dxa"/>
        <w:jc w:val="center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1"/>
        <w:gridCol w:w="2183"/>
        <w:gridCol w:w="2623"/>
        <w:gridCol w:w="1266"/>
        <w:gridCol w:w="1242"/>
      </w:tblGrid>
      <w:tr w14:paraId="324F75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178E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exact"/>
              <w:ind w:left="102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22"/>
                <w:szCs w:val="22"/>
                <w:u w:val="none"/>
              </w:rPr>
              <w:t>Characteristic</w:t>
            </w:r>
          </w:p>
        </w:tc>
        <w:tc>
          <w:tcPr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CDF2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exact"/>
              <w:ind w:left="102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22"/>
                <w:szCs w:val="22"/>
                <w:u w:val="none"/>
              </w:rPr>
              <w:t xml:space="preserve">Training Cohort  </w:t>
            </w: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22"/>
                <w:szCs w:val="22"/>
                <w:u w:val="none"/>
              </w:rPr>
              <w:t>N = 730</w:t>
            </w: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22"/>
                <w:szCs w:val="22"/>
                <w:u w:val="none"/>
                <w:vertAlign w:val="superscript"/>
              </w:rPr>
              <w:t>1</w:t>
            </w:r>
          </w:p>
        </w:tc>
        <w:tc>
          <w:tcPr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9BBE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exact"/>
              <w:ind w:left="102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22"/>
                <w:szCs w:val="22"/>
                <w:u w:val="none"/>
              </w:rPr>
              <w:t xml:space="preserve">Internal Test Cohort  </w:t>
            </w: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22"/>
                <w:szCs w:val="22"/>
                <w:u w:val="none"/>
              </w:rPr>
              <w:t>N = 486</w:t>
            </w: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22"/>
                <w:szCs w:val="22"/>
                <w:u w:val="none"/>
                <w:vertAlign w:val="superscript"/>
              </w:rPr>
              <w:t>1</w:t>
            </w:r>
          </w:p>
        </w:tc>
        <w:tc>
          <w:tcPr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479D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exact"/>
              <w:ind w:left="102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22"/>
                <w:szCs w:val="22"/>
                <w:u w:val="none"/>
              </w:rPr>
              <w:t>Statistic</w:t>
            </w:r>
          </w:p>
        </w:tc>
        <w:tc>
          <w:tcPr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6EA7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exact"/>
              <w:ind w:left="102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22"/>
                <w:szCs w:val="22"/>
                <w:u w:val="none"/>
              </w:rPr>
              <w:t>p-value</w:t>
            </w: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22"/>
                <w:szCs w:val="22"/>
                <w:u w:val="none"/>
                <w:vertAlign w:val="superscript"/>
              </w:rPr>
              <w:t>2</w:t>
            </w:r>
          </w:p>
        </w:tc>
      </w:tr>
      <w:tr w14:paraId="486F3EDE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0A4693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Gender</w:t>
            </w:r>
          </w:p>
        </w:tc>
        <w:tc>
          <w:tcPr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0620E8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34622D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078178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χ² = 0.00</w:t>
            </w:r>
          </w:p>
        </w:tc>
        <w:tc>
          <w:tcPr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876928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0.994</w:t>
            </w:r>
          </w:p>
        </w:tc>
      </w:tr>
      <w:tr w14:paraId="32147740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6C7892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Male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13EC63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473 (64.8%)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C4BFEB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315 (64.8%)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28BD51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7FFF7F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454C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168761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Female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7F41C7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257 (35.2%)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6E43C2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171 (35.2%)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9A0952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FE82C3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0A716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464A46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Age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D0469F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66 ± 12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2C927E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65 ± 12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605F19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t = 1.56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630EAC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0.118</w:t>
            </w:r>
          </w:p>
        </w:tc>
      </w:tr>
      <w:tr w14:paraId="2EAF2C2B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332D9C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Education Years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1EE612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6.5 ± 3.9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C22DA5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6.5 ± 3.9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771B0F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t = -0.35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4A542C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0.724</w:t>
            </w:r>
          </w:p>
        </w:tc>
      </w:tr>
      <w:tr w14:paraId="6441C1E8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273782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Neck Circumference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241D3E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B09EA6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6A503F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χ² = 0.18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BF70C4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0.674</w:t>
            </w:r>
          </w:p>
        </w:tc>
      </w:tr>
      <w:tr w14:paraId="4B5353BA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666124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Normal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7A66E5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329 (45.1%)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1639B3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225 (46.3%)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E24F7C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AF4B07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625B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620FCD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Abnormal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CB7FA7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401 (54.9%)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E4F6B7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261 (53.7%)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F88B08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F13336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2598F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2AF40E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Waist-to-Hip Ratio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C89544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548C5C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E771A0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χ² = 0.25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6ECCC7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0.618</w:t>
            </w:r>
          </w:p>
        </w:tc>
      </w:tr>
      <w:tr w14:paraId="0ECD75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79F410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Normal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6D9B7B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152 (20.8%)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9656EB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107 (22.0%)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2B393A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15B5AB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6A28CB36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BEE240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Abnormal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440C90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578 (79.2%)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56FDAB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379 (78.0%)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44AA9A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C60E25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4F08442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B7A972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BMI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CA89F4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B4CB46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1E82B3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χ² = 0.57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30129A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0.449</w:t>
            </w:r>
          </w:p>
        </w:tc>
      </w:tr>
      <w:tr w14:paraId="5D5D3798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66B928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Normal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AA1E75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212 (29.0%)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EF4E4A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151 (31.1%)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ECEA64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0B5892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6D4211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B4EBE3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Abnormal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A1400E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518 (71.0%)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AB59A9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335 (68.9%)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005B44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3EA386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36786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FA2FC5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Number of Children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5225C6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52AF3B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4F8B9E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χ² = 0.47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76288F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0.492</w:t>
            </w:r>
          </w:p>
        </w:tc>
      </w:tr>
      <w:tr w14:paraId="015495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9CB999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Few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6AEFA5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438 (60.0%)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B7DDCB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282 (58.0%)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E86127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1C132B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9805E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695BB0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Many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6FCF25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292 (40.0%)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EB8F50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204 (42.0%)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995619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0FC5F1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D010A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0FBDE7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hint="eastAsia"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Economic Status</w:t>
            </w:r>
            <w:r>
              <w:rPr>
                <w:rFonts w:hint="eastAsia" w:ascii="Times New Roman" w:hAnsi="Times New Roman" w:cs="Times New Roman"/>
                <w:b w:val="0"/>
                <w:i w:val="0"/>
                <w:color w:val="000000"/>
                <w:sz w:val="18"/>
                <w:szCs w:val="18"/>
                <w:u w:val="none"/>
                <w:vertAlign w:val="superscript"/>
                <w:lang w:val="en-US" w:eastAsia="zh-CN"/>
              </w:rPr>
              <w:t>3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A9E661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A6FC17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34EF2B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χ² = 0.00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1E0DB4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0.993</w:t>
            </w:r>
          </w:p>
        </w:tc>
      </w:tr>
      <w:tr w14:paraId="6C434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D2338B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Average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60AC86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634 (86.8%)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755CED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422 (86.8%)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F02EF4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13E3E6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D443D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EBC15C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Rich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47FA5F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96 (13.2%)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18991F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64 (13.2%)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89DAF0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AC0332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9DED2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6A4904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hint="eastAsia"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Exercise Intensity</w:t>
            </w:r>
            <w:r>
              <w:rPr>
                <w:rFonts w:hint="eastAsia" w:ascii="Times New Roman" w:hAnsi="Times New Roman" w:cs="Times New Roman"/>
                <w:b w:val="0"/>
                <w:i w:val="0"/>
                <w:color w:val="000000"/>
                <w:sz w:val="18"/>
                <w:szCs w:val="18"/>
                <w:u w:val="none"/>
                <w:vertAlign w:val="superscript"/>
                <w:lang w:val="en-US" w:eastAsia="zh-CN"/>
              </w:rPr>
              <w:t>4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C90B31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1BD4EA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8CEEF2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χ² = 3.62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9264E9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0.057</w:t>
            </w:r>
          </w:p>
        </w:tc>
      </w:tr>
      <w:tr w14:paraId="06E1F6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BDBE59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Below Standard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1B397F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507 (69.5%)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D8DC66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362 (74.5%)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EDDF5E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BC359B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235BD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1AAD0B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Standard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9143A3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223 (30.5%)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758822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124 (25.5%)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136EE7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CDDD42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9BEBDA7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80A7FA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Smoking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6E8EA2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CC7B6F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754727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χ² = 2.27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CBF240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0.132</w:t>
            </w:r>
          </w:p>
        </w:tc>
      </w:tr>
      <w:tr w14:paraId="4A6E8252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44F26B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7FA730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384 (52.6%)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FFA683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277 (57.0%)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F9BD15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5A122F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2B33F7E5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E31AC5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Yes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D29676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346 (47.4%)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577DA2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209 (43.0%)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7A5DBD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41CB39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CCEE07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8172A8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Alcohol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CB0EB4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C05524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7B3E73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χ² = 0.00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FAF34A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0.962</w:t>
            </w:r>
          </w:p>
        </w:tc>
      </w:tr>
      <w:tr w14:paraId="783C21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0421AE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EA113F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357 (48.9%)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13F779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237 (48.8%)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443621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721657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D65A4B9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650569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Yes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500E27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373 (51.1%)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F98D4E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249 (51.2%)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78CC1F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9DAA79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34345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C6A84F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High Salt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5827E9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A17BBF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3CF4CE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χ² = 1.33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079E0F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0.249</w:t>
            </w:r>
          </w:p>
        </w:tc>
      </w:tr>
      <w:tr w14:paraId="295710D8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6256DF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504634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457 (62.6%)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41C2E3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320 (65.8%)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744B4E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8B17FE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AD7DD4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9834A3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Yes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443BA6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273 (37.4%)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93B713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166 (34.2%)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508DEB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772F41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0BAEF56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11D3BA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High Fat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E00F23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97B4D9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006327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χ² = 2.38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5673DD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0.123</w:t>
            </w:r>
          </w:p>
        </w:tc>
      </w:tr>
      <w:tr w14:paraId="26C9C7B0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2A7EA3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E9B8BA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406 (55.6%)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7E952B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292 (60.1%)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586E74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B92364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D7C4DE9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EFD34C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Yes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8415AB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324 (44.4%)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3621F0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194 (39.9%)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8CA5A9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1688B5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DC89B28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E04163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Hypertension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35B0B6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272C48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B5F875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χ² = 0.11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B70306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0.738</w:t>
            </w:r>
          </w:p>
        </w:tc>
      </w:tr>
      <w:tr w14:paraId="3B05F84E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83302B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FC09E8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259 (35.5%)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C0B8A6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177 (36.4%)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11636E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D5ACD8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68FCB7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512C74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Yes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7E430D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471 (64.5%)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DB642C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309 (63.6%)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E5A60D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E98B73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DFF5888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6AD6B9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Diabetes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F88591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1EF20F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8D7778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χ² = 0.51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2FB8F5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0.475</w:t>
            </w:r>
          </w:p>
        </w:tc>
      </w:tr>
      <w:tr w14:paraId="6378CD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CDA833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84703F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541 (74.1%)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DEA4FB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369 (75.9%)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AB78DC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E52B81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2DF4083F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B06BBF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Yes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3112E4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189 (25.9%)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99E73D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117 (24.1%)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AE675B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010D52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6FF665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C0B542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Snoring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582A96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B93D01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3326F5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χ² = 7.37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A6DCC9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0.007</w:t>
            </w:r>
          </w:p>
        </w:tc>
      </w:tr>
      <w:tr w14:paraId="74E1AC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A5A41D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80737E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582 (79.7%)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3FC34E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355 (73.0%)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D96200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A4D7CC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3039D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DAF7BF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Yes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1E5AF5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148 (20.3%)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36E627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131 (27.0%)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0B28D2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03BAB5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F18F6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302E07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Gum Bleeding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567BDB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C7B7ED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480D59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χ² = 1.40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A432D7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0.236</w:t>
            </w:r>
          </w:p>
        </w:tc>
      </w:tr>
      <w:tr w14:paraId="1AB104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E871F3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969F25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584 (80.0%)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1A5A9E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402 (82.7%)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8B5CD5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CB2008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4FC58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5F5647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Yes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163152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146 (20.0%)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936E01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84 (17.3%)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A84CED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E51650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6BCDAD54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7EB5E3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Vision Decline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82752A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6974A3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D365C7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χ² = 0.09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9CF75D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0.767</w:t>
            </w:r>
          </w:p>
        </w:tc>
      </w:tr>
      <w:tr w14:paraId="1C893970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32DEAD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5BC9BA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564 (77.3%)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A43778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379 (78.0%)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4ABAF6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1DE8FD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FD23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9A2B4A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Yes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D9EAF5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166 (22.7%)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82494D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107 (22.0%)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E3A5AF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7DDFF4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42962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767432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Hearing Decline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297824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6CB564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9E38CA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χ² = 0.28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DD638E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0.596</w:t>
            </w:r>
          </w:p>
        </w:tc>
      </w:tr>
      <w:tr w14:paraId="3033589A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A96D8C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6F22A5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546 (74.8%)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B616F3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370 (76.1%)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87E76D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8147F5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2912C9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834922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Yes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FE02F0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184 (25.2%)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03B42B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116 (23.9%)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55E67C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B40B8A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30A08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031213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Family History of Dementia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DDC8AA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AB18DC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07FBCD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χ² = 2.33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2FDE13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0.127</w:t>
            </w:r>
          </w:p>
        </w:tc>
      </w:tr>
      <w:tr w14:paraId="52E37A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330AED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C616C6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637 (87.3%)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003D48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438 (90.1%)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A633F4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202417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0680695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34626B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Yes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309058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93 (12.7%)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98599A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48 (9.9%)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9CAF40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D846F2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C1FCFA6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BCBC60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TC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A7F9A2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E48EF4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FD49A1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χ² = 1.22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90EA29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0.269</w:t>
            </w:r>
          </w:p>
        </w:tc>
      </w:tr>
      <w:tr w14:paraId="216056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368422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Normal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647705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481 (65.9%)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9E98A9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335 (68.9%)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6DAE6C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876CD8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FB80501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02989D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Abnormal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9B5F0F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249 (34.1%)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0129AF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151 (31.1%)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D9CAFE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09E988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11E8C83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339B90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TG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BF71D5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B86035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48FEB1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χ² = 0.00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247BE7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0.955</w:t>
            </w:r>
          </w:p>
        </w:tc>
      </w:tr>
      <w:tr w14:paraId="7961AC3C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438ED7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Normal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C13A47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469 (64.2%)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65F6CE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313 (64.4%)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BC49E3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6BFB26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6AFAF4D1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1D3AA5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Abnormal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B05EC8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261 (35.8%)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259008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173 (35.6%)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73E099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7D9E58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94907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8FF2F8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LDL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E36D73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4D773A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3E33C2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χ² = 0.34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378EE9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0.558</w:t>
            </w:r>
          </w:p>
        </w:tc>
      </w:tr>
      <w:tr w14:paraId="2DB7CF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7812D2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Normal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59C2B6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324 (44.4%)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D56B54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224 (46.1%)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8CFFC3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53554B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DAB45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8F3D57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Abnormal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33234C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406 (55.6%)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99B6F7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262 (53.9%)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784139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C1768D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BB141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969CE4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HbA1c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D59D71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882E82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9AD5A7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χ² = 0.00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9D2D8A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0.947</w:t>
            </w:r>
          </w:p>
        </w:tc>
      </w:tr>
      <w:tr w14:paraId="3D10FC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C2CED2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Normal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ADD3DD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440 (60.3%)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E9A873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292 (60.1%)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055E17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781D86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84DF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435296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Abnormal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FDD8D8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290 (39.7%)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3B2C8C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194 (39.9%)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2DE984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DD1481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36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949395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UA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558D0E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67FE72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2A12B9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χ² = 0.02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4B2DFC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0.889</w:t>
            </w:r>
          </w:p>
        </w:tc>
      </w:tr>
      <w:tr w14:paraId="6EF8D602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EB357B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Normal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2110EA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517 (70.8%)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4FDF89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346 (71.2%)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DD67A3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A67B5B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C206A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9519C8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Abnormal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C7B5C7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213 (29.2%)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E1C66B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140 (28.8%)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4177BF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3388CF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70545B6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C6B34E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Fbg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68F84C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48DEB3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DA83B3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χ² = 0.04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EBDE1C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0.850</w:t>
            </w:r>
          </w:p>
        </w:tc>
      </w:tr>
      <w:tr w14:paraId="41632E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179FA6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Normal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008739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622 (85.2%)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E02A80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416 (85.6%)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E79285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DD18E7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C746C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2EB318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Abnormal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E38456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108 (14.8%)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DCC8A3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70 (14.4%)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D14D1D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3289C3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D2B9A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4CA219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Hcy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F88738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E45F63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0602C0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χ² = 0.02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C65FA4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0.891</w:t>
            </w:r>
          </w:p>
        </w:tc>
      </w:tr>
      <w:tr w14:paraId="1795D93C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96EF12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Normal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346F4B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508 (69.6%)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9F4738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340 (70.0%)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E9231E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F80687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006F6B2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2BB697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Abnormal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B5B72F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222 (30.4%)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AB1995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146 (30.0%)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B16F18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355C20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07D1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B47696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Stroke Type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0FC4C5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3B26E9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C55B29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χ² = 4.27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FB1C8D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0.039</w:t>
            </w:r>
          </w:p>
        </w:tc>
      </w:tr>
      <w:tr w14:paraId="521125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8EA730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Ischemic Stroke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CB6BA1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539 (73.8%)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B582CD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384 (79.0%)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8107E6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B007CA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9ED29F8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8C13CF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Hemorrhagic Stroke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BE8846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191 (26.2%)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971220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102 (21.0%)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240188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3D6D52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BF85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DBABD4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Brain Atrophy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2FCEE5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A23814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CC1B23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χ² = 0.38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ED7F81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0.539</w:t>
            </w:r>
          </w:p>
        </w:tc>
      </w:tr>
      <w:tr w14:paraId="48BE3D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C90599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0C2379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580 (79.5%)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E837E0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379 (78.0%)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88F8A6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3AA9D4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66613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17963C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Yes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A96107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150 (20.5%)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1248F4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107 (22.0%)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2B20EA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CD1616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D59B7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50BFEA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White Matter Degeneration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69452A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F6F8CA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3B92FA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χ² = 1.59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FC5C93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0.207</w:t>
            </w:r>
          </w:p>
        </w:tc>
      </w:tr>
      <w:tr w14:paraId="1035AA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ACB474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257204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484 (66.3%)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79B839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339 (69.8%)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EB8A5F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4FBF45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5C68F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9DC648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Yes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F44579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246 (33.7%)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4DD1D2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147 (30.2%)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20C87C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99EB46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928B5C8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3C91BA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Large Vessel Stenosis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9B45A5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E85A1C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8EDC32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χ² = 0.77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C8DCB5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0.380</w:t>
            </w:r>
          </w:p>
        </w:tc>
      </w:tr>
      <w:tr w14:paraId="083354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589A5B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805C6D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583 (79.9%)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86D985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398 (81.9%)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3CA47E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7127A6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2845E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458B6C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Yes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08A480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147 (20.1%)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D24200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88 (18.1%)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FE56CB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DD74F3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C40FD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0CE63D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Key Site Stroke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447B84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A44CCF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A5410B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χ² = 0.47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34B862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0.495</w:t>
            </w:r>
          </w:p>
        </w:tc>
      </w:tr>
      <w:tr w14:paraId="6398BD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4D9297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507483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388 (53.2%)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F8D750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268 (55.1%)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3193A9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C087D2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8244212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CCD8BD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Yes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DB0726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342 (46.8%)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6D6A18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218 (44.9%)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9CEDBD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1D317B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25E9BBF1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30D41F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NIHSS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BBFDCA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5B82CA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139A95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χ² = 0.00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AA17C5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0.997</w:t>
            </w:r>
          </w:p>
        </w:tc>
      </w:tr>
      <w:tr w14:paraId="2C6399BF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E670ED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Mild Stroke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6CB80C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314 (43.0%)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43F60D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209 (43.0%)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DF676D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4F1B0D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81E49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4A3D20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Moderate-Severe Stroke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04B569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416 (57.0%)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16A971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277 (57.0%)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3BA010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E5317E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7E6F6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9DADD5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mRS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954155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DC8F50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70250E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χ² = 0.21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0BD8BC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0.650</w:t>
            </w:r>
          </w:p>
        </w:tc>
      </w:tr>
      <w:tr w14:paraId="1C0472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B4C957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Independent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54AA08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316 (43.3%)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BCEB6F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204 (42.0%)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E35409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01D71B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572B2BC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3F2BA5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Dependent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A58C42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414 (56.7%)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9516CA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282 (58.0%)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202F84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3DEE41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3D3CD12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05E127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AD8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624372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9374FC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FE91DC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χ² = 0.12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B057E2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0.724</w:t>
            </w:r>
          </w:p>
        </w:tc>
      </w:tr>
      <w:tr w14:paraId="069028C0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9D71C5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822F27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350 (47.9%)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A4E9DE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228 (46.9%)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765BE6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72D5F7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0D2F0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A8B769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AD3A9F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380 (52.1%)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B1AEB5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258 (53.1%)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70ECEF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1DE0C8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47CC222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7C3B47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left"/>
              <w:textAlignment w:val="auto"/>
              <w:rPr>
                <w:rFonts w:hint="eastAsia"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IQCODE</w:t>
            </w:r>
            <w:r>
              <w:rPr>
                <w:rFonts w:hint="eastAsia" w:ascii="Times New Roman" w:hAnsi="Times New Roman" w:cs="Times New Roman"/>
                <w:b w:val="0"/>
                <w:i w:val="0"/>
                <w:color w:val="000000"/>
                <w:sz w:val="18"/>
                <w:szCs w:val="18"/>
                <w:u w:val="none"/>
                <w:vertAlign w:val="superscript"/>
                <w:lang w:val="en-US" w:eastAsia="zh-CN"/>
              </w:rPr>
              <w:t>5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3D2E31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F51441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13FA27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χ² = 0.43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39D83C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0.510</w:t>
            </w:r>
          </w:p>
        </w:tc>
      </w:tr>
      <w:tr w14:paraId="0811CF42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302C88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Normal Cognition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3E3206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418 (57.3%)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53896D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269 (55.3%)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9F2D71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3B9AB8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7F2D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C3E33C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300" w:right="102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Mild Decline</w:t>
            </w:r>
          </w:p>
        </w:tc>
        <w:tc>
          <w:tcPr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30E906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312 (42.7%)</w:t>
            </w:r>
          </w:p>
        </w:tc>
        <w:tc>
          <w:tcPr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EBFE4E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217 (44.7%)</w:t>
            </w:r>
          </w:p>
        </w:tc>
        <w:tc>
          <w:tcPr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8F5567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F25F85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120" w:lineRule="exact"/>
              <w:ind w:left="100" w:right="102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2673C3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gridSpan w:val="5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3BA4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200" w:lineRule="exact"/>
              <w:ind w:right="102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  <w:vertAlign w:val="superscript"/>
              </w:rPr>
              <w:t>1</w:t>
            </w: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 (%); Mean ± SD</w:t>
            </w:r>
          </w:p>
        </w:tc>
      </w:tr>
      <w:tr w14:paraId="19CF6C21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6CE7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200" w:lineRule="exact"/>
              <w:ind w:right="102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  <w:vertAlign w:val="superscript"/>
              </w:rPr>
              <w:t>2</w:t>
            </w: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Pearson's Chi-squared test; Welch Two Sample t-test</w:t>
            </w:r>
          </w:p>
        </w:tc>
      </w:tr>
      <w:tr w14:paraId="18F678F3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7E4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i w:val="0"/>
                <w:color w:val="000000"/>
                <w:sz w:val="18"/>
                <w:szCs w:val="18"/>
                <w:u w:val="none"/>
                <w:vertAlign w:val="superscript"/>
                <w:lang w:val="en-US" w:eastAsia="zh-CN"/>
              </w:rPr>
              <w:t>3</w:t>
            </w:r>
            <w:r>
              <w:rPr>
                <w:rFonts w:hint="eastAsia" w:eastAsiaTheme="minorEastAsia"/>
                <w:caps w:val="0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4 points are awarded for a household annual income of over 120,000 RMB; 2 points for a household annual income between 40,000 and 120,000 RMB; 0 points are awarded for a household annual income below 40,000 RMB</w:t>
            </w:r>
            <w:r>
              <w:rPr>
                <w:rFonts w:hint="eastAsia" w:ascii="Times New Roman" w:hAnsi="Times New Roman" w:cs="Times New Roman" w:eastAsiaTheme="minorEastAsia"/>
                <w:b w:val="0"/>
                <w:i w:val="0"/>
                <w:color w:val="0000FF"/>
                <w:sz w:val="18"/>
                <w:szCs w:val="18"/>
                <w:u w:val="none"/>
                <w:lang w:val="en-US" w:eastAsia="zh-CN"/>
              </w:rPr>
              <w:t>.</w:t>
            </w:r>
          </w:p>
        </w:tc>
      </w:tr>
      <w:tr w14:paraId="3F51E0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2F14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200" w:lineRule="exact"/>
              <w:ind w:right="102"/>
              <w:jc w:val="left"/>
              <w:textAlignment w:val="auto"/>
              <w:rPr>
                <w:rFonts w:hint="eastAsia"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i w:val="0"/>
                <w:color w:val="000000"/>
                <w:sz w:val="18"/>
                <w:szCs w:val="18"/>
                <w:u w:val="none"/>
                <w:vertAlign w:val="superscript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Physical activity scores are calculated based on the average daily activity; 2 points are awarded for every 10 minutes of low-intensity physical activity, 4 points for every 10 minutes of moderate-intensity physical activity, and 8 points for every 10 minutes of high-intensity physical activity. The points system is based on the Global Physical Activity Questionnaire (GPAP)</w:t>
            </w:r>
            <w:r>
              <w:rPr>
                <w:rFonts w:hint="eastAsia" w:ascii="Times New Roman" w:hAnsi="Times New Roman" w:cs="Times New Roman" w:eastAsiaTheme="minorEastAsia"/>
                <w:b w:val="0"/>
                <w:i w:val="0"/>
                <w:color w:val="0000FF"/>
                <w:sz w:val="18"/>
                <w:szCs w:val="18"/>
                <w:u w:val="none"/>
                <w:lang w:val="en-US" w:eastAsia="zh-CN"/>
              </w:rPr>
              <w:t>.</w:t>
            </w:r>
            <w:bookmarkStart w:id="0" w:name="_GoBack"/>
            <w:bookmarkEnd w:id="0"/>
          </w:p>
        </w:tc>
      </w:tr>
    </w:tbl>
    <w:p w14:paraId="261BFB65"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86143E30-0F52-4CCA-AEE2-63A5011F37F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5836EA"/>
    <w:rsid w:val="2FE05353"/>
    <w:rsid w:val="37C72C6D"/>
    <w:rsid w:val="4B8026B7"/>
    <w:rsid w:val="6CB94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Caption"/>
    <w:basedOn w:val="5"/>
    <w:qFormat/>
    <w:uiPriority w:val="0"/>
  </w:style>
  <w:style w:type="paragraph" w:customStyle="1" w:styleId="5">
    <w:name w:val="Image Caption"/>
    <w:basedOn w:val="1"/>
    <w:qFormat/>
    <w:uiPriority w:val="0"/>
    <w:pPr>
      <w:jc w:val="center"/>
    </w:pPr>
    <w:rPr>
      <w:b/>
      <w:i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d2e41e6746024534a515790a1cabbabd</errorID>
      <errorWord>Status3</errorWord>
      <group>L1_English</group>
      <groupName>英文问题</groupName>
      <ability>L2_Space</ability>
      <abilityName>空格不规范问题</abilityName>
      <candidateList>
        <item>Status 3</item>
      </candidateList>
      <explain>疑似单词空格书写不规范，建议将Status3修改为Status 3</explain>
      <paraID>  FBDE7B</paraID>
      <start>9</start>
      <end>16</end>
      <status>ignored</status>
      <modifiedWord/>
      <trackRevisions>false</trackRevisions>
    </reviewItem>
    <reviewItem>
      <errorID>6d8d6bd444c54ee59b19c66bd9da98e3</errorID>
      <errorWord>Intensity4</errorWord>
      <group>L1_English</group>
      <groupName>英文问题</groupName>
      <ability>L2_Space</ability>
      <abilityName>空格不规范问题</abilityName>
      <candidateList>
        <item>Intensity 4</item>
      </candidateList>
      <explain>疑似单词空格书写不规范，建议将Intensity4修改为Intensity 4</explain>
      <paraID> 6A49043</paraID>
      <start>9</start>
      <end>19</end>
      <status>ignored</status>
      <modifiedWord/>
      <trackRevisions>false</trackRevisions>
    </reviewItem>
    <reviewItem>
      <errorID>cbbc8aa869dd437aae739c622116f124</errorID>
      <errorWord>Site </errorWord>
      <group>L1_English</group>
      <groupName>英文问题</groupName>
      <ability>L2_Other_Grammar</ability>
      <abilityName>其他语法问题</abilityName>
      <candidateList>
        <item/>
      </candidateList>
      <explain>名词Site 疑似冗余，建议删除</explain>
      <paraID>40CE63D2</paraID>
      <start>4</start>
      <end>9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77941a03-4681-4270-8fd3-f99b878a83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688</Words>
  <Characters>3209</Characters>
  <Lines>0</Lines>
  <Paragraphs>0</Paragraphs>
  <TotalTime>6</TotalTime>
  <ScaleCrop>false</ScaleCrop>
  <LinksUpToDate>false</LinksUpToDate>
  <CharactersWithSpaces>3573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杨振东</cp:lastModifiedBy>
  <dcterms:modified xsi:type="dcterms:W3CDTF">2026-06-25T04:07:09Z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eyJoZGlkIjoiYWUwMWNlNzVkN2NjZTRkZjYxMmUyY2E4YzFiNDE2NGEiLCJ1c2VySWQiOiIxMjM4NDcwOTAifQ==</vt:lpwstr>
  </property>
  <property fmtid="{D5CDD505-2E9C-101B-9397-08002B2CF9AE}" pid="4" name="ICV">
    <vt:lpwstr>80D91D4D72DA4401BAD2C2164934AD66_12</vt:lpwstr>
  </property>
</Properties>
</file>